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63734CB0" w:rsidR="00E74D23" w:rsidRPr="007A0449" w:rsidRDefault="00BA0649" w:rsidP="00E74D23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>11</w:t>
            </w:r>
            <w:r w:rsidR="00A823B7" w:rsidRPr="00A823B7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 to Friday 15</w:t>
            </w:r>
            <w:r w:rsidR="00A823B7" w:rsidRPr="00A823B7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507F66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6073CA0C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>Read a non-fiction text</w:t>
            </w:r>
            <w:r w:rsidR="00460243">
              <w:rPr>
                <w:sz w:val="32"/>
                <w:szCs w:val="32"/>
                <w14:ligatures w14:val="none"/>
              </w:rPr>
              <w:t>/article</w:t>
            </w:r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52A27106" w:rsidR="00E00ABE" w:rsidRPr="00902651" w:rsidRDefault="00E00ABE" w:rsidP="00765666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9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Percy Jackson and the Lightning Thi</w:t>
              </w:r>
              <w:r w:rsidR="00765666">
                <w:rPr>
                  <w:rStyle w:val="Hyperlink"/>
                  <w:sz w:val="32"/>
                  <w:szCs w:val="32"/>
                  <w14:ligatures w14:val="none"/>
                </w:rPr>
                <w:t>e</w:t>
              </w:r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f by Rick Riordan</w:t>
              </w:r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22CDD4DA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Writing a report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4731A26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1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Writing a powerful speech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273CFD4C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Writing a debate argument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51846899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Writing a recount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62AD78A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Continue</w:t>
            </w:r>
            <w:r>
              <w:rPr>
                <w:sz w:val="24"/>
                <w:szCs w:val="24"/>
                <w14:ligatures w14:val="none"/>
              </w:rPr>
              <w:t xml:space="preserve"> writing your weekly diary.</w:t>
            </w:r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3FEBF54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>Multipl</w:t>
              </w:r>
              <w:r>
                <w:rPr>
                  <w:rStyle w:val="Hyperlink"/>
                  <w:sz w:val="32"/>
                  <w:szCs w:val="32"/>
                  <w14:ligatures w14:val="none"/>
                </w:rPr>
                <w:t>ying fractions and mixed numbers</w:t>
              </w:r>
              <w:r w:rsidRPr="00E00ABE">
                <w:rPr>
                  <w:rStyle w:val="Hyperlink"/>
                  <w:sz w:val="32"/>
                  <w:szCs w:val="32"/>
                  <w14:ligatures w14:val="none"/>
                </w:rPr>
                <w:t xml:space="preserve"> by integers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136F1EE3" w:rsidR="00E00ABE" w:rsidRPr="00902651" w:rsidRDefault="00765666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5" w:history="1">
              <w:r w:rsidRPr="00765666">
                <w:rPr>
                  <w:rStyle w:val="Hyperlink"/>
                  <w:sz w:val="32"/>
                  <w:szCs w:val="32"/>
                  <w14:ligatures w14:val="none"/>
                </w:rPr>
                <w:t>Multiplying fractions by fractions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353AB3A4" w:rsidR="00E00ABE" w:rsidRPr="00902651" w:rsidRDefault="00765666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Pr="00765666">
                <w:rPr>
                  <w:rStyle w:val="Hyperlink"/>
                  <w:sz w:val="32"/>
                  <w:szCs w:val="32"/>
                  <w14:ligatures w14:val="none"/>
                </w:rPr>
                <w:t>Divide fractions by integers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3A096CCB" w:rsidR="00E00ABE" w:rsidRPr="00902651" w:rsidRDefault="00765666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7" w:history="1">
              <w:r w:rsidRPr="00765666">
                <w:rPr>
                  <w:rStyle w:val="Hyperlink"/>
                  <w:sz w:val="32"/>
                  <w:szCs w:val="32"/>
                  <w14:ligatures w14:val="none"/>
                </w:rPr>
                <w:t>Fractions of amounts applied in context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6102FF7A" w:rsidR="00E00ABE" w:rsidRPr="00902651" w:rsidRDefault="00765666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Pr="00765666">
                <w:rPr>
                  <w:rStyle w:val="Hyperlink"/>
                  <w:sz w:val="32"/>
                  <w:szCs w:val="32"/>
                  <w14:ligatures w14:val="none"/>
                </w:rPr>
                <w:t>Challenge of the week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519AC" w14:textId="77777777" w:rsidR="00E00ABE" w:rsidRPr="00902651" w:rsidRDefault="00E00ABE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6BB6C14F" w14:textId="5D86046A" w:rsidR="00E00ABE" w:rsidRPr="00902651" w:rsidRDefault="00CC3EB2" w:rsidP="00CC3EB2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Pr="00CC3EB2">
                <w:rPr>
                  <w:rStyle w:val="Hyperlink"/>
                  <w:sz w:val="32"/>
                  <w:szCs w:val="32"/>
                  <w14:ligatures w14:val="none"/>
                </w:rPr>
                <w:t xml:space="preserve">What was life like for the ancient </w:t>
              </w:r>
              <w:r>
                <w:rPr>
                  <w:rStyle w:val="Hyperlink"/>
                  <w:sz w:val="32"/>
                  <w:szCs w:val="32"/>
                  <w14:ligatures w14:val="none"/>
                </w:rPr>
                <w:t>M</w:t>
              </w:r>
              <w:r w:rsidRPr="00CC3EB2">
                <w:rPr>
                  <w:rStyle w:val="Hyperlink"/>
                  <w:sz w:val="32"/>
                  <w:szCs w:val="32"/>
                  <w14:ligatures w14:val="none"/>
                </w:rPr>
                <w:t>ayas?</w:t>
              </w:r>
            </w:hyperlink>
            <w:bookmarkStart w:id="1" w:name="_GoBack"/>
            <w:bookmarkEnd w:id="1"/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1A339" w14:textId="77777777" w:rsidR="0044176F" w:rsidRPr="007A0449" w:rsidRDefault="0044176F" w:rsidP="0044176F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color w:val="FFC000"/>
                <w:sz w:val="32"/>
                <w:szCs w:val="32"/>
              </w:rPr>
              <w:t>P.E.</w:t>
            </w:r>
          </w:p>
          <w:p w14:paraId="2019407F" w14:textId="30610DF8" w:rsidR="00E00ABE" w:rsidRPr="0044176F" w:rsidRDefault="0044176F" w:rsidP="00CC3EB2">
            <w:pPr>
              <w:widowControl w:val="0"/>
              <w:spacing w:after="0" w:line="240" w:lineRule="auto"/>
              <w:contextualSpacing/>
              <w:jc w:val="center"/>
            </w:pPr>
            <w:r w:rsidRPr="00754364">
              <w:rPr>
                <w:sz w:val="24"/>
                <w:szCs w:val="24"/>
              </w:rPr>
              <w:t>Research the Mayan Ball Game</w:t>
            </w:r>
            <w:r w:rsidR="00CC3EB2">
              <w:rPr>
                <w:sz w:val="24"/>
                <w:szCs w:val="24"/>
              </w:rPr>
              <w:t xml:space="preserve"> </w:t>
            </w:r>
            <w:hyperlink r:id="rId20" w:history="1">
              <w:proofErr w:type="spellStart"/>
              <w:r w:rsidR="00CC3EB2" w:rsidRPr="00CC3EB2">
                <w:rPr>
                  <w:rStyle w:val="Hyperlink"/>
                  <w:sz w:val="32"/>
                  <w:szCs w:val="32"/>
                </w:rPr>
                <w:t>pitz</w:t>
              </w:r>
              <w:proofErr w:type="spellEnd"/>
            </w:hyperlink>
            <w:r w:rsidRPr="00754364">
              <w:rPr>
                <w:sz w:val="28"/>
                <w:szCs w:val="28"/>
              </w:rPr>
              <w:t>,</w:t>
            </w:r>
            <w:r w:rsidR="00CC3EB2"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then</w:t>
            </w:r>
            <w:proofErr w:type="gramEnd"/>
            <w:r>
              <w:rPr>
                <w:sz w:val="24"/>
                <w:szCs w:val="24"/>
              </w:rPr>
              <w:t xml:space="preserve"> play a smaller game with your family.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86E" w14:textId="77777777" w:rsidR="00E00ABE" w:rsidRPr="00902651" w:rsidRDefault="00E00ABE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56C1198" w14:textId="648D343A" w:rsidR="00E00ABE" w:rsidRPr="00902651" w:rsidRDefault="00460243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How do eco</w:t>
              </w:r>
              <w:r w:rsidRPr="00460243">
                <w:rPr>
                  <w:rStyle w:val="Hyperlink"/>
                  <w:sz w:val="32"/>
                  <w:szCs w:val="32"/>
                  <w14:ligatures w14:val="none"/>
                </w:rPr>
                <w:t>systems work?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A00E6" w14:textId="77777777" w:rsidR="00460243" w:rsidRDefault="00460243" w:rsidP="00460243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4E514E9F" w14:textId="3D922312" w:rsidR="00460243" w:rsidRPr="002D7B80" w:rsidRDefault="00460243" w:rsidP="00460243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381C6057" w14:textId="20420627" w:rsidR="00E00ABE" w:rsidRPr="00902651" w:rsidRDefault="00460243" w:rsidP="0046024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2" w:history="1">
              <w:r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8C0F9" w14:textId="1748CFF9" w:rsidR="00E00ABE" w:rsidRDefault="00460243" w:rsidP="00E00ABE">
            <w:pPr>
              <w:widowControl w:val="0"/>
              <w:spacing w:after="0"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6BFFE25A" w14:textId="55B63984" w:rsidR="00E00ABE" w:rsidRPr="00902651" w:rsidRDefault="00460243" w:rsidP="005B7CB7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hyperlink r:id="rId23" w:history="1">
              <w:r w:rsidRPr="00460243">
                <w:rPr>
                  <w:rStyle w:val="Hyperlink"/>
                  <w:sz w:val="32"/>
                  <w:szCs w:val="32"/>
                  <w14:ligatures w14:val="none"/>
                </w:rPr>
                <w:t>Duration, tempo and Beethoven</w:t>
              </w:r>
            </w:hyperlink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BA277C" w14:textId="77777777" w:rsidR="00EB4C6A" w:rsidRDefault="00EB4C6A" w:rsidP="0024347C">
      <w:pPr>
        <w:spacing w:after="0" w:line="240" w:lineRule="auto"/>
      </w:pPr>
      <w:r>
        <w:separator/>
      </w:r>
    </w:p>
  </w:endnote>
  <w:endnote w:type="continuationSeparator" w:id="0">
    <w:p w14:paraId="0A518619" w14:textId="77777777" w:rsidR="00EB4C6A" w:rsidRDefault="00EB4C6A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28AFE" w14:textId="77777777" w:rsidR="00EB4C6A" w:rsidRDefault="00EB4C6A" w:rsidP="0024347C">
      <w:pPr>
        <w:spacing w:after="0" w:line="240" w:lineRule="auto"/>
      </w:pPr>
      <w:r>
        <w:separator/>
      </w:r>
    </w:p>
  </w:footnote>
  <w:footnote w:type="continuationSeparator" w:id="0">
    <w:p w14:paraId="34571756" w14:textId="77777777" w:rsidR="00EB4C6A" w:rsidRDefault="00EB4C6A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0F2144"/>
    <w:rsid w:val="001315A6"/>
    <w:rsid w:val="0018645D"/>
    <w:rsid w:val="001B53D9"/>
    <w:rsid w:val="001B5A37"/>
    <w:rsid w:val="0024347C"/>
    <w:rsid w:val="0026082B"/>
    <w:rsid w:val="00322394"/>
    <w:rsid w:val="0044176F"/>
    <w:rsid w:val="00460243"/>
    <w:rsid w:val="00493AA5"/>
    <w:rsid w:val="005967D6"/>
    <w:rsid w:val="005B7CB7"/>
    <w:rsid w:val="006140A5"/>
    <w:rsid w:val="00765666"/>
    <w:rsid w:val="007A0449"/>
    <w:rsid w:val="007D747F"/>
    <w:rsid w:val="00902651"/>
    <w:rsid w:val="009D0D8E"/>
    <w:rsid w:val="00A43784"/>
    <w:rsid w:val="00A823B7"/>
    <w:rsid w:val="00AD07E1"/>
    <w:rsid w:val="00B76DA7"/>
    <w:rsid w:val="00B94BBC"/>
    <w:rsid w:val="00BA0649"/>
    <w:rsid w:val="00BD12BC"/>
    <w:rsid w:val="00BE1821"/>
    <w:rsid w:val="00CC3EB2"/>
    <w:rsid w:val="00E00ABE"/>
    <w:rsid w:val="00E225C3"/>
    <w:rsid w:val="00E74D23"/>
    <w:rsid w:val="00EB4C6A"/>
    <w:rsid w:val="00F0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bnnb9q/articles/z2pqfcw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www.bbc.co.uk/bitesize/topics/zq6svcw/articles/zbqyy4j" TargetMode="External"/><Relationship Id="rId29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ncsscw/year-6-and-p7-lessons/1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yperlink" Target="https://www.bbc.co.uk/bitesize/articles/z682xyc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bbc.co.uk/bitesize/articles/znq4kmn" TargetMode="External"/><Relationship Id="rId19" Type="http://schemas.openxmlformats.org/officeDocument/2006/relationships/hyperlink" Target="https://www.bbc.co.uk/bitesize/topics/zq6svcw/articles/zg2htv4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ncsscw/year-6-and-p7-lessons/1" TargetMode="External"/><Relationship Id="rId14" Type="http://schemas.openxmlformats.org/officeDocument/2006/relationships/hyperlink" Target="https://www.bbc.co.uk/bitesize/articles/zbh6hbk" TargetMode="External"/><Relationship Id="rId22" Type="http://schemas.openxmlformats.org/officeDocument/2006/relationships/hyperlink" Target="https://simplycollectiveworship.co.uk/wp-content/uploads/2020/04/RE-Project-Learning-Resource-Multi-Faith-And-Belief-Room.pdf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2020-05-10T13:10:00Z</dcterms:created>
  <dcterms:modified xsi:type="dcterms:W3CDTF">2020-05-10T13:10:00Z</dcterms:modified>
</cp:coreProperties>
</file>