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"/>
        <w:tblW w:w="14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3"/>
        <w:gridCol w:w="2944"/>
      </w:tblGrid>
      <w:tr w:rsidR="00C52151" w:rsidRPr="007A0449" w:rsidTr="00AB43B3">
        <w:trPr>
          <w:trHeight w:val="724"/>
        </w:trPr>
        <w:tc>
          <w:tcPr>
            <w:tcW w:w="14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322394" w:rsidRDefault="00C52151" w:rsidP="00226B63">
            <w:pPr>
              <w:widowControl w:val="0"/>
              <w:spacing w:after="280"/>
              <w:jc w:val="center"/>
              <w:rPr>
                <w:b/>
                <w:bCs/>
                <w:color w:val="085296"/>
                <w:sz w:val="40"/>
                <w:szCs w:val="40"/>
              </w:rPr>
            </w:pPr>
            <w:r w:rsidRPr="007A0449">
              <w:rPr>
                <w:b/>
                <w:bCs/>
                <w:color w:val="085296"/>
                <w:sz w:val="40"/>
                <w:szCs w:val="40"/>
              </w:rPr>
              <w:t xml:space="preserve">Year </w:t>
            </w:r>
            <w:r w:rsidR="00226B63">
              <w:rPr>
                <w:b/>
                <w:bCs/>
                <w:color w:val="085296"/>
                <w:sz w:val="40"/>
                <w:szCs w:val="40"/>
              </w:rPr>
              <w:t>4</w:t>
            </w:r>
            <w:r w:rsidRPr="007A0449">
              <w:rPr>
                <w:b/>
                <w:bCs/>
                <w:color w:val="085296"/>
                <w:sz w:val="40"/>
                <w:szCs w:val="40"/>
              </w:rPr>
              <w:t xml:space="preserve"> Home Learnin</w:t>
            </w:r>
            <w:r>
              <w:rPr>
                <w:b/>
                <w:bCs/>
                <w:color w:val="085296"/>
                <w:sz w:val="40"/>
                <w:szCs w:val="40"/>
              </w:rPr>
              <w:t>g grid:</w:t>
            </w:r>
            <w:r w:rsidR="00AB43B3">
              <w:rPr>
                <w:b/>
                <w:bCs/>
                <w:color w:val="085296"/>
                <w:sz w:val="40"/>
                <w:szCs w:val="40"/>
              </w:rPr>
              <w:t xml:space="preserve"> Monday 6</w:t>
            </w:r>
            <w:r w:rsidR="005678DA" w:rsidRPr="005678DA">
              <w:rPr>
                <w:b/>
                <w:bCs/>
                <w:color w:val="085296"/>
                <w:sz w:val="40"/>
                <w:szCs w:val="40"/>
                <w:vertAlign w:val="superscript"/>
              </w:rPr>
              <w:t>th</w:t>
            </w:r>
            <w:r w:rsidR="005678DA">
              <w:rPr>
                <w:b/>
                <w:bCs/>
                <w:color w:val="085296"/>
                <w:sz w:val="40"/>
                <w:szCs w:val="40"/>
              </w:rPr>
              <w:t xml:space="preserve"> </w:t>
            </w:r>
            <w:r w:rsidR="00C43563">
              <w:rPr>
                <w:b/>
                <w:bCs/>
                <w:color w:val="085296"/>
                <w:sz w:val="40"/>
                <w:szCs w:val="40"/>
              </w:rPr>
              <w:t>Ju</w:t>
            </w:r>
            <w:r w:rsidR="00AB43B3">
              <w:rPr>
                <w:b/>
                <w:bCs/>
                <w:color w:val="085296"/>
                <w:sz w:val="40"/>
                <w:szCs w:val="40"/>
              </w:rPr>
              <w:t>ly</w:t>
            </w:r>
            <w:r w:rsidR="00C43563">
              <w:rPr>
                <w:b/>
                <w:bCs/>
                <w:color w:val="085296"/>
                <w:sz w:val="40"/>
                <w:szCs w:val="40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</w:rPr>
              <w:t>-</w:t>
            </w:r>
            <w:r w:rsidR="00AB43B3">
              <w:rPr>
                <w:b/>
                <w:bCs/>
                <w:color w:val="085296"/>
                <w:sz w:val="40"/>
                <w:szCs w:val="40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</w:rPr>
              <w:t xml:space="preserve">Friday </w:t>
            </w:r>
            <w:r w:rsidR="00AB43B3">
              <w:rPr>
                <w:b/>
                <w:bCs/>
                <w:color w:val="085296"/>
                <w:sz w:val="40"/>
                <w:szCs w:val="40"/>
              </w:rPr>
              <w:t>10</w:t>
            </w:r>
            <w:r w:rsidR="00AB43B3" w:rsidRPr="00AB43B3">
              <w:rPr>
                <w:b/>
                <w:bCs/>
                <w:color w:val="085296"/>
                <w:sz w:val="40"/>
                <w:szCs w:val="40"/>
                <w:vertAlign w:val="superscript"/>
              </w:rPr>
              <w:t>th</w:t>
            </w:r>
            <w:r w:rsidR="00AB43B3">
              <w:rPr>
                <w:b/>
                <w:bCs/>
                <w:color w:val="085296"/>
                <w:sz w:val="40"/>
                <w:szCs w:val="40"/>
              </w:rPr>
              <w:t xml:space="preserve"> </w:t>
            </w:r>
            <w:r w:rsidR="005678DA">
              <w:rPr>
                <w:b/>
                <w:bCs/>
                <w:color w:val="085296"/>
                <w:sz w:val="40"/>
                <w:szCs w:val="40"/>
              </w:rPr>
              <w:t>July</w:t>
            </w:r>
          </w:p>
        </w:tc>
      </w:tr>
      <w:tr w:rsidR="00C52151" w:rsidRPr="0024347C" w:rsidTr="00226B63">
        <w:trPr>
          <w:trHeight w:val="55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24347C" w:rsidRDefault="00C52151" w:rsidP="00C52151">
            <w:pPr>
              <w:widowControl w:val="0"/>
              <w:spacing w:after="280"/>
              <w:jc w:val="center"/>
              <w:rPr>
                <w:sz w:val="32"/>
                <w:szCs w:val="32"/>
              </w:rPr>
            </w:pPr>
            <w:r w:rsidRPr="0024347C">
              <w:rPr>
                <w:b/>
                <w:bCs/>
                <w:sz w:val="32"/>
                <w:szCs w:val="32"/>
                <w:u w:val="single"/>
              </w:rPr>
              <w:t>Monday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24347C" w:rsidRDefault="00C52151" w:rsidP="00C52151">
            <w:pPr>
              <w:widowControl w:val="0"/>
              <w:spacing w:after="0"/>
              <w:jc w:val="center"/>
              <w:rPr>
                <w:sz w:val="32"/>
                <w:szCs w:val="32"/>
              </w:rPr>
            </w:pPr>
            <w:r w:rsidRPr="0024347C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24347C" w:rsidRDefault="00C52151" w:rsidP="00C52151">
            <w:pPr>
              <w:widowControl w:val="0"/>
              <w:spacing w:after="0"/>
              <w:jc w:val="center"/>
              <w:rPr>
                <w:sz w:val="32"/>
                <w:szCs w:val="32"/>
              </w:rPr>
            </w:pPr>
            <w:r w:rsidRPr="0024347C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24347C" w:rsidRDefault="00C52151" w:rsidP="00C52151">
            <w:pPr>
              <w:widowControl w:val="0"/>
              <w:spacing w:after="0"/>
              <w:jc w:val="center"/>
              <w:rPr>
                <w:sz w:val="32"/>
                <w:szCs w:val="32"/>
              </w:rPr>
            </w:pPr>
            <w:r w:rsidRPr="0024347C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24347C" w:rsidRDefault="00C52151" w:rsidP="00C52151">
            <w:pPr>
              <w:widowControl w:val="0"/>
              <w:spacing w:after="0"/>
              <w:jc w:val="center"/>
              <w:rPr>
                <w:sz w:val="32"/>
                <w:szCs w:val="32"/>
              </w:rPr>
            </w:pPr>
            <w:r w:rsidRPr="0024347C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226B63" w:rsidRPr="0024347C" w:rsidTr="007560F8">
        <w:trPr>
          <w:trHeight w:val="1546"/>
        </w:trPr>
        <w:tc>
          <w:tcPr>
            <w:tcW w:w="14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B63" w:rsidRPr="005678DA" w:rsidRDefault="00226B63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Reading</w:t>
            </w:r>
          </w:p>
          <w:p w:rsidR="00226B63" w:rsidRPr="00226B63" w:rsidRDefault="00226B63" w:rsidP="00226B63">
            <w:pPr>
              <w:widowControl w:val="0"/>
              <w:spacing w:after="0"/>
              <w:jc w:val="center"/>
              <w:rPr>
                <w:rFonts w:ascii="Gill Sans MT" w:hAnsi="Gill Sans MT" w:cstheme="minorHAnsi"/>
                <w:color w:val="0070C0"/>
                <w:sz w:val="28"/>
                <w:szCs w:val="28"/>
              </w:rPr>
            </w:pPr>
            <w:r w:rsidRPr="00226B63">
              <w:rPr>
                <w:rFonts w:ascii="Gill Sans MT" w:hAnsi="Gill Sans MT" w:cstheme="minorHAnsi"/>
                <w:color w:val="0070C0"/>
                <w:sz w:val="28"/>
                <w:szCs w:val="28"/>
              </w:rPr>
              <w:t>Summer Reading challenge</w:t>
            </w:r>
          </w:p>
          <w:p w:rsidR="00226B63" w:rsidRPr="00226B63" w:rsidRDefault="00226B63" w:rsidP="00226B63">
            <w:pPr>
              <w:widowControl w:val="0"/>
              <w:spacing w:after="0"/>
              <w:jc w:val="center"/>
              <w:rPr>
                <w:rFonts w:ascii="Gill Sans MT" w:hAnsi="Gill Sans MT" w:cstheme="minorHAnsi"/>
                <w:bCs/>
                <w:color w:val="auto"/>
                <w:sz w:val="24"/>
                <w:szCs w:val="24"/>
              </w:rPr>
            </w:pPr>
            <w:r w:rsidRPr="00226B63">
              <w:rPr>
                <w:rFonts w:ascii="Gill Sans MT" w:hAnsi="Gill Sans MT" w:cstheme="minorHAnsi"/>
                <w:bCs/>
                <w:color w:val="auto"/>
                <w:sz w:val="24"/>
                <w:szCs w:val="24"/>
              </w:rPr>
              <w:t>Investigate the site and join the…</w:t>
            </w:r>
          </w:p>
          <w:p w:rsidR="00226B63" w:rsidRPr="005678DA" w:rsidRDefault="00226B63" w:rsidP="00226B63">
            <w:pPr>
              <w:widowControl w:val="0"/>
              <w:spacing w:after="0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hyperlink r:id="rId6" w:history="1">
              <w:r w:rsidRPr="00226B63">
                <w:rPr>
                  <w:rFonts w:ascii="Gill Sans MT" w:hAnsi="Gill Sans MT" w:cstheme="minorHAnsi"/>
                  <w:color w:val="0000FF"/>
                  <w:u w:val="single"/>
                </w:rPr>
                <w:t>https://summerreadingchallenge.org.uk/</w:t>
              </w:r>
            </w:hyperlink>
          </w:p>
        </w:tc>
      </w:tr>
      <w:tr w:rsidR="00C52151" w:rsidRPr="0024347C" w:rsidTr="00226B63">
        <w:trPr>
          <w:trHeight w:val="154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Writing</w:t>
            </w:r>
          </w:p>
          <w:p w:rsidR="00C52151" w:rsidRPr="005678DA" w:rsidRDefault="00084C8C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7" w:history="1">
              <w:r w:rsidR="00226B63" w:rsidRPr="00084C8C">
                <w:rPr>
                  <w:rStyle w:val="Hyperlink"/>
                  <w:rFonts w:ascii="Gill Sans MT" w:eastAsiaTheme="minorHAnsi" w:hAnsi="Gill Sans MT" w:cs="BBCReithSans-Regular"/>
                  <w:kern w:val="0"/>
                  <w:sz w:val="28"/>
                  <w:szCs w:val="28"/>
                  <w:lang w:eastAsia="en-US"/>
                </w:rPr>
                <w:t>Revising conjunctions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3B3" w:rsidRDefault="00C52151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Writing</w:t>
            </w:r>
          </w:p>
          <w:p w:rsidR="00C52151" w:rsidRPr="005678DA" w:rsidRDefault="00084C8C" w:rsidP="00226B6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8" w:history="1"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 xml:space="preserve">Newspaper </w:t>
              </w:r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f</w:t>
              </w:r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eatures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Writing</w:t>
            </w:r>
          </w:p>
          <w:p w:rsidR="00C52151" w:rsidRPr="005678DA" w:rsidRDefault="00084C8C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9" w:history="1"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Using alliteration to write headlines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Writing</w:t>
            </w:r>
          </w:p>
          <w:p w:rsidR="00C52151" w:rsidRPr="005678DA" w:rsidRDefault="00084C8C" w:rsidP="00AB43B3">
            <w:pPr>
              <w:widowControl w:val="0"/>
              <w:spacing w:after="28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0" w:history="1"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Writing a newspaper report</w:t>
              </w:r>
            </w:hyperlink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Writing</w:t>
            </w:r>
          </w:p>
          <w:p w:rsidR="00AB43B3" w:rsidRPr="00A15B08" w:rsidRDefault="00A15B08" w:rsidP="00AB43B3">
            <w:pPr>
              <w:widowControl w:val="0"/>
              <w:spacing w:after="0"/>
              <w:jc w:val="center"/>
              <w:rPr>
                <w:rStyle w:val="Hyperlink"/>
                <w:rFonts w:ascii="Gill Sans MT" w:hAnsi="Gill Sans MT"/>
                <w:sz w:val="28"/>
                <w:szCs w:val="28"/>
              </w:rPr>
            </w:pPr>
            <w:r>
              <w:rPr>
                <w:rStyle w:val="Hyperlink"/>
                <w:rFonts w:ascii="Gill Sans MT" w:hAnsi="Gill Sans MT"/>
                <w:sz w:val="28"/>
                <w:szCs w:val="28"/>
              </w:rPr>
              <w:fldChar w:fldCharType="begin"/>
            </w:r>
            <w:r w:rsidR="00084C8C">
              <w:rPr>
                <w:rStyle w:val="Hyperlink"/>
                <w:rFonts w:ascii="Gill Sans MT" w:hAnsi="Gill Sans MT"/>
                <w:sz w:val="28"/>
                <w:szCs w:val="28"/>
              </w:rPr>
              <w:instrText>HYPERLINK "https://www.bbc.co.uk/bitesize/tags/z63tt39/year-4-and-p5-lessonshttps:/www.bbc.co.uk/bitesize/tags/z7s22sg/year-2-and-p3-lessons"</w:instrText>
            </w:r>
            <w:r w:rsidR="00084C8C">
              <w:rPr>
                <w:rStyle w:val="Hyperlink"/>
                <w:rFonts w:ascii="Gill Sans MT" w:hAnsi="Gill Sans MT"/>
                <w:sz w:val="28"/>
                <w:szCs w:val="28"/>
              </w:rPr>
            </w:r>
            <w:r>
              <w:rPr>
                <w:rStyle w:val="Hyperlink"/>
                <w:rFonts w:ascii="Gill Sans MT" w:hAnsi="Gill Sans MT"/>
                <w:sz w:val="28"/>
                <w:szCs w:val="28"/>
              </w:rPr>
              <w:fldChar w:fldCharType="separate"/>
            </w:r>
            <w:r w:rsidR="00AB43B3" w:rsidRPr="00A15B08">
              <w:rPr>
                <w:rStyle w:val="Hyperlink"/>
                <w:rFonts w:ascii="Gill Sans MT" w:hAnsi="Gill Sans MT"/>
                <w:sz w:val="28"/>
                <w:szCs w:val="28"/>
              </w:rPr>
              <w:t xml:space="preserve">Reading lesson: </w:t>
            </w:r>
          </w:p>
          <w:p w:rsidR="00C52151" w:rsidRPr="005678DA" w:rsidRDefault="00AB43B3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A15B08">
              <w:rPr>
                <w:rStyle w:val="Hyperlink"/>
                <w:rFonts w:ascii="Gill Sans MT" w:hAnsi="Gill Sans MT"/>
                <w:sz w:val="28"/>
                <w:szCs w:val="28"/>
              </w:rPr>
              <w:t>TBC</w:t>
            </w:r>
            <w:r w:rsidR="00A15B08">
              <w:rPr>
                <w:rStyle w:val="Hyperlink"/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C52151" w:rsidRPr="0024347C" w:rsidTr="00226B63">
        <w:trPr>
          <w:trHeight w:val="154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bookmarkStart w:id="0" w:name="_GoBack" w:colFirst="3" w:colLast="3"/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Maths</w:t>
            </w:r>
          </w:p>
          <w:p w:rsidR="00C52151" w:rsidRPr="005678DA" w:rsidRDefault="00084C8C" w:rsidP="00226B6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1" w:history="1"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Identifying angles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Maths</w:t>
            </w:r>
          </w:p>
          <w:p w:rsidR="00C52151" w:rsidRPr="005678DA" w:rsidRDefault="00084C8C" w:rsidP="00226B6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2" w:history="1"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Angles, comparing and ordering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Maths</w:t>
            </w:r>
          </w:p>
          <w:p w:rsidR="00C52151" w:rsidRPr="005678DA" w:rsidRDefault="00084C8C" w:rsidP="00226B6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3" w:history="1"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Classifying triangles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Maths</w:t>
            </w:r>
          </w:p>
          <w:p w:rsidR="00C52151" w:rsidRPr="005678DA" w:rsidRDefault="00084C8C" w:rsidP="00226B6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4" w:history="1">
              <w:r w:rsidR="00226B63" w:rsidRPr="00084C8C">
                <w:rPr>
                  <w:rStyle w:val="Hyperlink"/>
                  <w:rFonts w:ascii="Gill Sans MT" w:hAnsi="Gill Sans MT"/>
                  <w:sz w:val="28"/>
                  <w:szCs w:val="28"/>
                </w:rPr>
                <w:t>Classifying quadrilaterals</w:t>
              </w:r>
            </w:hyperlink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C52151" w:rsidP="00C52151">
            <w:pPr>
              <w:widowControl w:val="0"/>
              <w:spacing w:after="0"/>
              <w:jc w:val="center"/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</w:pPr>
            <w:r w:rsidRPr="005678DA"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Maths</w:t>
            </w:r>
          </w:p>
          <w:p w:rsidR="00C52151" w:rsidRPr="005678DA" w:rsidRDefault="00084C8C" w:rsidP="002C3412">
            <w:pPr>
              <w:widowControl w:val="0"/>
              <w:spacing w:after="0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hyperlink r:id="rId15" w:history="1">
              <w:r w:rsidR="005678DA" w:rsidRPr="005678DA">
                <w:rPr>
                  <w:rStyle w:val="Hyperlink"/>
                  <w:rFonts w:ascii="Gill Sans MT" w:hAnsi="Gill Sans MT"/>
                  <w:bCs/>
                  <w:sz w:val="28"/>
                  <w:szCs w:val="28"/>
                </w:rPr>
                <w:t>Challenge o</w:t>
              </w:r>
              <w:r w:rsidR="002C3412" w:rsidRPr="005678DA">
                <w:rPr>
                  <w:rStyle w:val="Hyperlink"/>
                  <w:rFonts w:ascii="Gill Sans MT" w:hAnsi="Gill Sans MT"/>
                  <w:bCs/>
                  <w:sz w:val="28"/>
                  <w:szCs w:val="28"/>
                </w:rPr>
                <w:t>f the week</w:t>
              </w:r>
            </w:hyperlink>
          </w:p>
        </w:tc>
      </w:tr>
      <w:tr w:rsidR="00C52151" w:rsidRPr="0024347C" w:rsidTr="00226B63">
        <w:trPr>
          <w:trHeight w:val="154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151" w:rsidRPr="005678DA" w:rsidRDefault="00AB43B3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Arts Week</w:t>
            </w:r>
          </w:p>
          <w:p w:rsidR="00C52151" w:rsidRPr="005678DA" w:rsidRDefault="00A15B08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hyperlink r:id="rId16" w:history="1">
              <w:r w:rsidR="00AB43B3" w:rsidRPr="00A15B08">
                <w:rPr>
                  <w:rStyle w:val="Hyperlink"/>
                  <w:rFonts w:ascii="Gill Sans MT" w:hAnsi="Gill Sans MT"/>
                  <w:sz w:val="28"/>
                  <w:szCs w:val="28"/>
                </w:rPr>
                <w:t>Musical performance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3B3" w:rsidRPr="005678DA" w:rsidRDefault="00AB43B3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Arts Week</w:t>
            </w:r>
          </w:p>
          <w:p w:rsidR="00C52151" w:rsidRPr="005678DA" w:rsidRDefault="00A15B08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7" w:history="1">
              <w:r w:rsidR="00AB43B3" w:rsidRPr="00A15B08">
                <w:rPr>
                  <w:rStyle w:val="Hyperlink"/>
                  <w:rFonts w:ascii="Gill Sans MT" w:hAnsi="Gill Sans MT"/>
                  <w:sz w:val="28"/>
                  <w:szCs w:val="28"/>
                </w:rPr>
                <w:t>Artists and art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3B3" w:rsidRPr="005678DA" w:rsidRDefault="00AB43B3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Arts Week</w:t>
            </w:r>
          </w:p>
          <w:p w:rsidR="00C52151" w:rsidRPr="005678DA" w:rsidRDefault="00A15B08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8" w:history="1">
              <w:r w:rsidR="00AB43B3" w:rsidRPr="00A15B08">
                <w:rPr>
                  <w:rStyle w:val="Hyperlink"/>
                  <w:rFonts w:ascii="Gill Sans MT" w:hAnsi="Gill Sans MT"/>
                  <w:sz w:val="28"/>
                  <w:szCs w:val="28"/>
                </w:rPr>
                <w:t>Drama and theatre</w:t>
              </w:r>
            </w:hyperlink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3B3" w:rsidRPr="005678DA" w:rsidRDefault="00AB43B3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Arts Week</w:t>
            </w:r>
          </w:p>
          <w:p w:rsidR="00C52151" w:rsidRPr="005678DA" w:rsidRDefault="00A15B08" w:rsidP="00C52151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19" w:history="1">
              <w:r w:rsidR="00AB43B3" w:rsidRPr="00A15B08">
                <w:rPr>
                  <w:rStyle w:val="Hyperlink"/>
                  <w:rFonts w:ascii="Gill Sans MT" w:hAnsi="Gill Sans MT"/>
                  <w:sz w:val="28"/>
                  <w:szCs w:val="28"/>
                </w:rPr>
                <w:t>Singing and wellbeing</w:t>
              </w:r>
            </w:hyperlink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3B3" w:rsidRPr="005678DA" w:rsidRDefault="00AB43B3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color w:val="FFC000"/>
                <w:sz w:val="28"/>
                <w:szCs w:val="28"/>
              </w:rPr>
              <w:t>Arts Week</w:t>
            </w:r>
          </w:p>
          <w:p w:rsidR="00C52151" w:rsidRPr="005678DA" w:rsidRDefault="00A15B08" w:rsidP="00AB43B3">
            <w:pPr>
              <w:widowControl w:val="0"/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hyperlink r:id="rId20" w:history="1">
              <w:r w:rsidR="00AB43B3" w:rsidRPr="00A15B08">
                <w:rPr>
                  <w:rStyle w:val="Hyperlink"/>
                  <w:rFonts w:ascii="Gill Sans MT" w:hAnsi="Gill Sans MT"/>
                  <w:sz w:val="28"/>
                  <w:szCs w:val="28"/>
                </w:rPr>
                <w:t>Ten pieces takeover</w:t>
              </w:r>
            </w:hyperlink>
            <w:hyperlink r:id="rId21" w:history="1"/>
          </w:p>
        </w:tc>
      </w:tr>
      <w:bookmarkEnd w:id="0"/>
    </w:tbl>
    <w:p w:rsidR="00F46384" w:rsidRPr="00F46384" w:rsidRDefault="00F46384" w:rsidP="00F463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24347C" w:rsidRPr="007A0449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40"/>
          <w:szCs w:val="40"/>
        </w:rPr>
      </w:pPr>
    </w:p>
    <w:p w:rsidR="00091227" w:rsidRDefault="0070159A" w:rsidP="0009122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0" t="0" r="127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7BE5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" filled="f" stroked="f">
                <o:lock v:ext="edit" shapetype="t"/>
                <v:textbox inset="0,0,0,0"/>
              </v:rect>
            </w:pict>
          </mc:Fallback>
        </mc:AlternateContent>
      </w: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Pr="007A0449" w:rsidRDefault="007A0449" w:rsidP="007A0449">
      <w:pPr>
        <w:rPr>
          <w:sz w:val="32"/>
          <w:szCs w:val="32"/>
        </w:rPr>
      </w:pPr>
    </w:p>
    <w:p w:rsidR="007A0449" w:rsidRDefault="007A0449" w:rsidP="007A0449">
      <w:pPr>
        <w:rPr>
          <w:sz w:val="32"/>
          <w:szCs w:val="32"/>
        </w:rPr>
      </w:pPr>
    </w:p>
    <w:p w:rsidR="007A0449" w:rsidRDefault="007A0449">
      <w:pPr>
        <w:spacing w:after="160" w:line="259" w:lineRule="auto"/>
        <w:rPr>
          <w:sz w:val="32"/>
          <w:szCs w:val="32"/>
        </w:rPr>
      </w:pPr>
    </w:p>
    <w:sectPr w:rsidR="007A0449" w:rsidSect="0026082B">
      <w:headerReference w:type="default" r:id="rId22"/>
      <w:footerReference w:type="default" r:id="rId2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C0" w:rsidRDefault="00A066C0" w:rsidP="0024347C">
      <w:pPr>
        <w:spacing w:after="0" w:line="240" w:lineRule="auto"/>
      </w:pPr>
      <w:r>
        <w:separator/>
      </w:r>
    </w:p>
  </w:endnote>
  <w:endnote w:type="continuationSeparator" w:id="0">
    <w:p w:rsidR="00A066C0" w:rsidRDefault="00A066C0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BCReith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</w:rPr>
    </w:pPr>
    <w:r w:rsidRPr="0024347C">
      <w:rPr>
        <w:rFonts w:ascii="Gill Sans MT" w:hAnsi="Gill Sans MT"/>
        <w:sz w:val="26"/>
        <w:szCs w:val="26"/>
      </w:rPr>
      <w:t xml:space="preserve">Please follow the links to your child’s learning activities for this week.  We are using White Rose for Maths and BBC </w:t>
    </w:r>
    <w:proofErr w:type="spellStart"/>
    <w:r w:rsidRPr="0024347C">
      <w:rPr>
        <w:rFonts w:ascii="Gill Sans MT" w:hAnsi="Gill Sans MT"/>
        <w:sz w:val="26"/>
        <w:szCs w:val="26"/>
      </w:rPr>
      <w:t>Bitesize</w:t>
    </w:r>
    <w:proofErr w:type="spellEnd"/>
    <w:r w:rsidRPr="0024347C">
      <w:rPr>
        <w:rFonts w:ascii="Gill Sans MT" w:hAnsi="Gill Sans MT"/>
        <w:sz w:val="26"/>
        <w:szCs w:val="26"/>
      </w:rPr>
      <w:t xml:space="preserve"> for English and </w:t>
    </w:r>
    <w:r w:rsidR="0018645D">
      <w:rPr>
        <w:rFonts w:ascii="Gill Sans MT" w:hAnsi="Gill Sans MT"/>
        <w:sz w:val="26"/>
        <w:szCs w:val="26"/>
      </w:rPr>
      <w:t xml:space="preserve">most </w:t>
    </w:r>
    <w:r w:rsidR="00AD07E1">
      <w:rPr>
        <w:rFonts w:ascii="Gill Sans MT" w:hAnsi="Gill Sans MT"/>
        <w:sz w:val="26"/>
        <w:szCs w:val="26"/>
      </w:rPr>
      <w:t>other</w:t>
    </w:r>
    <w:r w:rsidRPr="0024347C">
      <w:rPr>
        <w:rFonts w:ascii="Gill Sans MT" w:hAnsi="Gill Sans MT"/>
        <w:sz w:val="26"/>
        <w:szCs w:val="26"/>
      </w:rPr>
      <w:t xml:space="preserve"> subjects. </w:t>
    </w:r>
    <w:r w:rsidR="00AD07E1">
      <w:rPr>
        <w:rFonts w:ascii="Gill Sans MT" w:hAnsi="Gill Sans MT"/>
        <w:sz w:val="26"/>
        <w:szCs w:val="26"/>
      </w:rPr>
      <w:t xml:space="preserve"> For some subjects y</w:t>
    </w:r>
    <w:r w:rsidRPr="0024347C">
      <w:rPr>
        <w:rFonts w:ascii="Gill Sans MT" w:hAnsi="Gill Sans MT"/>
        <w:sz w:val="26"/>
        <w:szCs w:val="26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</w:rPr>
      <w:t xml:space="preserve"> </w:t>
    </w:r>
    <w:r w:rsidRPr="0024347C">
      <w:rPr>
        <w:rFonts w:ascii="Gill Sans MT" w:hAnsi="Gill Sans MT"/>
        <w:sz w:val="26"/>
        <w:szCs w:val="26"/>
      </w:rPr>
      <w:t xml:space="preserve">which will help </w:t>
    </w:r>
    <w:r w:rsidR="0018645D">
      <w:rPr>
        <w:rFonts w:ascii="Gill Sans MT" w:hAnsi="Gill Sans MT"/>
        <w:sz w:val="26"/>
        <w:szCs w:val="26"/>
      </w:rPr>
      <w:t>to</w:t>
    </w:r>
    <w:r w:rsidRPr="0024347C">
      <w:rPr>
        <w:rFonts w:ascii="Gill Sans MT" w:hAnsi="Gill Sans MT"/>
        <w:sz w:val="26"/>
        <w:szCs w:val="26"/>
      </w:rPr>
      <w:t xml:space="preserve"> cover our curriculum at Mersey Vale.</w:t>
    </w:r>
    <w:r w:rsidR="0018645D">
      <w:rPr>
        <w:rFonts w:ascii="Gill Sans MT" w:hAnsi="Gill Sans MT"/>
        <w:sz w:val="26"/>
        <w:szCs w:val="26"/>
      </w:rPr>
      <w:t xml:space="preserve"> There are linked daily </w:t>
    </w:r>
    <w:proofErr w:type="spellStart"/>
    <w:r w:rsidR="0018645D">
      <w:rPr>
        <w:rFonts w:ascii="Gill Sans MT" w:hAnsi="Gill Sans MT"/>
        <w:sz w:val="26"/>
        <w:szCs w:val="26"/>
      </w:rPr>
      <w:t>Bitesize</w:t>
    </w:r>
    <w:proofErr w:type="spellEnd"/>
    <w:r w:rsidR="0018645D">
      <w:rPr>
        <w:rFonts w:ascii="Gill Sans MT" w:hAnsi="Gill Sans MT"/>
        <w:sz w:val="26"/>
        <w:szCs w:val="26"/>
      </w:rPr>
      <w:t xml:space="preserve"> TV programmes available on the Red Button service and on iPlayer which children could watch too.</w:t>
    </w:r>
  </w:p>
  <w:p w:rsidR="0024347C" w:rsidRPr="0024347C" w:rsidRDefault="0024347C" w:rsidP="0024347C">
    <w:pPr>
      <w:widowControl w:val="0"/>
    </w:pPr>
    <w:r w:rsidRPr="0024347C">
      <w:t> </w:t>
    </w:r>
  </w:p>
  <w:p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C0" w:rsidRDefault="00A066C0" w:rsidP="0024347C">
      <w:pPr>
        <w:spacing w:after="0" w:line="240" w:lineRule="auto"/>
      </w:pPr>
      <w:r>
        <w:separator/>
      </w:r>
    </w:p>
  </w:footnote>
  <w:footnote w:type="continuationSeparator" w:id="0">
    <w:p w:rsidR="00A066C0" w:rsidRDefault="00A066C0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C"/>
    <w:rsid w:val="00084C8C"/>
    <w:rsid w:val="00091227"/>
    <w:rsid w:val="001315A6"/>
    <w:rsid w:val="00150DE5"/>
    <w:rsid w:val="0018645D"/>
    <w:rsid w:val="001B5A37"/>
    <w:rsid w:val="001C39FC"/>
    <w:rsid w:val="00226B63"/>
    <w:rsid w:val="0024347C"/>
    <w:rsid w:val="0026082B"/>
    <w:rsid w:val="002648C6"/>
    <w:rsid w:val="002C3412"/>
    <w:rsid w:val="00305D6D"/>
    <w:rsid w:val="00322394"/>
    <w:rsid w:val="00376E30"/>
    <w:rsid w:val="005678DA"/>
    <w:rsid w:val="005967D6"/>
    <w:rsid w:val="006A6051"/>
    <w:rsid w:val="0070159A"/>
    <w:rsid w:val="00731B0B"/>
    <w:rsid w:val="007A0449"/>
    <w:rsid w:val="007D747F"/>
    <w:rsid w:val="008F1FF4"/>
    <w:rsid w:val="00A066C0"/>
    <w:rsid w:val="00A06718"/>
    <w:rsid w:val="00A15B08"/>
    <w:rsid w:val="00A92708"/>
    <w:rsid w:val="00AB43B3"/>
    <w:rsid w:val="00AD07E1"/>
    <w:rsid w:val="00B072BA"/>
    <w:rsid w:val="00B94BBC"/>
    <w:rsid w:val="00BB1572"/>
    <w:rsid w:val="00BD12BC"/>
    <w:rsid w:val="00BD7D0B"/>
    <w:rsid w:val="00BF7621"/>
    <w:rsid w:val="00C43563"/>
    <w:rsid w:val="00C52151"/>
    <w:rsid w:val="00E225C3"/>
    <w:rsid w:val="00F0657C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2912A-EFFA-4D5A-83C1-1E94FDBE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9270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27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63tt39/year-4-and-p5-lessons" TargetMode="External"/><Relationship Id="rId13" Type="http://schemas.openxmlformats.org/officeDocument/2006/relationships/hyperlink" Target="https://www.bbc.co.uk/bitesize/tags/z63tt39/year-4-and-p5-lessons" TargetMode="External"/><Relationship Id="rId18" Type="http://schemas.openxmlformats.org/officeDocument/2006/relationships/hyperlink" Target="https://www.bbc.co.uk/bitesize/tags/z63tt39/year-4-and-p5-lessonshttps:/www.bbc.co.uk/bitesize/tags/z7s22sg/year-2-and-p3-less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ags/z7s22sg/year-2-and-p3-lessons" TargetMode="External"/><Relationship Id="rId7" Type="http://schemas.openxmlformats.org/officeDocument/2006/relationships/hyperlink" Target="https://www.bbc.co.uk/bitesize/tags/z63tt39/year-4-and-p5-lessons" TargetMode="External"/><Relationship Id="rId12" Type="http://schemas.openxmlformats.org/officeDocument/2006/relationships/hyperlink" Target="https://www.bbc.co.uk/bitesize/tags/z63tt39/year-4-and-p5-lessons" TargetMode="External"/><Relationship Id="rId17" Type="http://schemas.openxmlformats.org/officeDocument/2006/relationships/hyperlink" Target="https://www.bbc.co.uk/bitesize/tags/z63tt39/year-4-and-p5-lessonshttps:/www.bbc.co.uk/bitesize/tags/z7s22sg/year-2-and-p3-lesson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ags/z63tt39/year-4-and-p5-lessonshttps:/www.bbc.co.uk/bitesize/tags/z7s22sg/year-2-and-p3-lessons" TargetMode="External"/><Relationship Id="rId20" Type="http://schemas.openxmlformats.org/officeDocument/2006/relationships/hyperlink" Target="https://www.bbc.co.uk/bitesize/tags/z63tt39/year-4-and-p5-lessonshttps:/www.bbc.co.uk/bitesize/tags/z7s22sg/year-2-and-p3-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summerreadingchallenge.org.uk/" TargetMode="External"/><Relationship Id="rId11" Type="http://schemas.openxmlformats.org/officeDocument/2006/relationships/hyperlink" Target="https://www.bbc.co.uk/bitesize/tags/z63tt39/year-4-and-p5-lesson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ags/z63tt39/year-4-and-p5-lessonshttps:/www.bbc.co.uk/bitesize/tags/z7s22sg/year-2-and-p3-lessonshttps:/www.bbc.co.uk/bitesize/tags/z7s22sg/year-2-and-p3-lessonshttps:/www.bbc.co.uk/bitesize/tags/z7s22sg/year-2-and-p3-lesson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bc.co.uk/bitesize/tags/z63tt39/year-4-and-p5-lessons" TargetMode="External"/><Relationship Id="rId19" Type="http://schemas.openxmlformats.org/officeDocument/2006/relationships/hyperlink" Target="https://www.bbc.co.uk/bitesize/tags/z63tt39/year-4-and-p5-lessonshttps:/www.bbc.co.uk/bitesize/tags/z7s22sg/year-2-and-p3-less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ags/z63tt39/year-4-and-p5-lessons" TargetMode="External"/><Relationship Id="rId14" Type="http://schemas.openxmlformats.org/officeDocument/2006/relationships/hyperlink" Target="https://www.bbc.co.uk/bitesize/tags/z63tt39/year-4-and-p5-lesson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EF662FBF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Ms Varetto</cp:lastModifiedBy>
  <cp:revision>2</cp:revision>
  <cp:lastPrinted>2020-04-24T09:44:00Z</cp:lastPrinted>
  <dcterms:created xsi:type="dcterms:W3CDTF">2020-07-02T09:08:00Z</dcterms:created>
  <dcterms:modified xsi:type="dcterms:W3CDTF">2020-07-02T09:08:00Z</dcterms:modified>
</cp:coreProperties>
</file>