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6"/>
        <w:tblW w:w="15725" w:type="dxa"/>
        <w:tblLayout w:type="fixed"/>
        <w:tblCellMar>
          <w:left w:w="0" w:type="dxa"/>
          <w:right w:w="0" w:type="dxa"/>
        </w:tblCellMar>
        <w:tblLook w:val="04A0" w:firstRow="1" w:lastRow="0" w:firstColumn="1" w:lastColumn="0" w:noHBand="0" w:noVBand="1"/>
      </w:tblPr>
      <w:tblGrid>
        <w:gridCol w:w="3676"/>
        <w:gridCol w:w="3118"/>
        <w:gridCol w:w="2835"/>
        <w:gridCol w:w="2552"/>
        <w:gridCol w:w="3544"/>
      </w:tblGrid>
      <w:tr>
        <w:trPr>
          <w:trHeight w:val="401"/>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pPr>
              <w:widowControl w:val="0"/>
              <w:spacing w:after="280"/>
              <w:jc w:val="center"/>
              <w:rPr>
                <w:b/>
                <w:bCs/>
                <w:sz w:val="40"/>
                <w:szCs w:val="40"/>
                <w14:ligatures w14:val="none"/>
              </w:rPr>
            </w:pPr>
            <w:bookmarkStart w:id="0" w:name="_Hlk38616258"/>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column">
                        <wp:posOffset>-852764</wp:posOffset>
                      </wp:positionH>
                      <wp:positionV relativeFrom="paragraph">
                        <wp:posOffset>-690649</wp:posOffset>
                      </wp:positionV>
                      <wp:extent cx="11887200" cy="14167262"/>
                      <wp:effectExtent l="0" t="0" r="0" b="6350"/>
                      <wp:wrapNone/>
                      <wp:docPr id="1" name="Contro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1887200" cy="14167262"/>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2" o:spid="_x0000_s1026" style="position:absolute;margin-left:-67.15pt;margin-top:-54.4pt;width:13in;height:1115.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" filled="f" stroked="f" strokeweight="2pt">
                      <v:shadow color="black [0]"/>
                      <o:lock v:ext="edit" shapetype="t"/>
                      <v:textbox inset="0,0,0,0"/>
                    </v:rect>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simplePos x="0" y="0"/>
                  <wp:positionH relativeFrom="margin">
                    <wp:posOffset>9103635</wp:posOffset>
                  </wp:positionH>
                  <wp:positionV relativeFrom="paragraph">
                    <wp:posOffset>-49383</wp:posOffset>
                  </wp:positionV>
                  <wp:extent cx="695578" cy="59926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5046" cy="60742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b/>
                <w:bCs/>
                <w:color w:val="085296"/>
                <w:sz w:val="40"/>
                <w:szCs w:val="40"/>
                <w14:ligatures w14:val="none"/>
              </w:rPr>
              <w:t>Year 4 Home Learning  Grid: Monday 6</w:t>
            </w:r>
            <w:r>
              <w:rPr>
                <w:b/>
                <w:bCs/>
                <w:color w:val="085296"/>
                <w:sz w:val="40"/>
                <w:szCs w:val="40"/>
                <w:vertAlign w:val="superscript"/>
                <w14:ligatures w14:val="none"/>
              </w:rPr>
              <w:t>th</w:t>
            </w:r>
            <w:r>
              <w:rPr>
                <w:b/>
                <w:bCs/>
                <w:color w:val="085296"/>
                <w:sz w:val="40"/>
                <w:szCs w:val="40"/>
                <w14:ligatures w14:val="none"/>
              </w:rPr>
              <w:t xml:space="preserve"> July to Friday 10th July</w:t>
            </w:r>
          </w:p>
        </w:tc>
      </w:tr>
      <w:tr>
        <w:trPr>
          <w:trHeight w:val="240"/>
        </w:trPr>
        <w:tc>
          <w:tcPr>
            <w:tcW w:w="3676"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280"/>
              <w:jc w:val="center"/>
              <w:rPr>
                <w:sz w:val="32"/>
                <w:szCs w:val="32"/>
                <w14:ligatures w14:val="none"/>
              </w:rPr>
            </w:pPr>
            <w:r>
              <w:rPr>
                <w:b/>
                <w:bCs/>
                <w:sz w:val="32"/>
                <w:szCs w:val="32"/>
                <w14:ligatures w14:val="none"/>
              </w:rPr>
              <w:t>Monday</w:t>
            </w:r>
          </w:p>
        </w:tc>
        <w:tc>
          <w:tcPr>
            <w:tcW w:w="3118"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Tuesday</w:t>
            </w:r>
          </w:p>
        </w:tc>
        <w:tc>
          <w:tcPr>
            <w:tcW w:w="2835"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Wednesday</w:t>
            </w:r>
          </w:p>
        </w:tc>
        <w:tc>
          <w:tcPr>
            <w:tcW w:w="255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Thursday</w:t>
            </w:r>
          </w:p>
        </w:tc>
        <w:tc>
          <w:tcPr>
            <w:tcW w:w="3544"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pPr>
              <w:widowControl w:val="0"/>
              <w:spacing w:after="0"/>
              <w:jc w:val="center"/>
              <w:rPr>
                <w:sz w:val="32"/>
                <w:szCs w:val="32"/>
                <w14:ligatures w14:val="none"/>
              </w:rPr>
            </w:pPr>
            <w:r>
              <w:rPr>
                <w:b/>
                <w:bCs/>
                <w:sz w:val="32"/>
                <w:szCs w:val="32"/>
                <w14:ligatures w14:val="none"/>
              </w:rPr>
              <w:t>Friday</w:t>
            </w:r>
          </w:p>
        </w:tc>
      </w:tr>
      <w:tr>
        <w:trPr>
          <w:trHeight w:val="1456"/>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b/>
                <w:bCs/>
                <w:color w:val="FFC000" w:themeColor="accent4"/>
                <w:sz w:val="32"/>
                <w:szCs w:val="32"/>
                <w14:ligatures w14:val="none"/>
              </w:rPr>
            </w:pPr>
            <w:r>
              <w:rPr>
                <w:rFonts w:asciiTheme="minorHAnsi" w:hAnsiTheme="minorHAnsi" w:cstheme="minorHAnsi"/>
                <w:b/>
                <w:bCs/>
                <w:color w:val="FFC000" w:themeColor="accent4"/>
                <w:sz w:val="32"/>
                <w:szCs w:val="32"/>
                <w14:ligatures w14:val="none"/>
              </w:rPr>
              <w:t>Reading</w:t>
            </w:r>
          </w:p>
          <w:p>
            <w:pPr>
              <w:widowControl w:val="0"/>
              <w:spacing w:after="0"/>
              <w:jc w:val="center"/>
              <w:rPr>
                <w:rFonts w:asciiTheme="minorHAnsi" w:hAnsiTheme="minorHAnsi" w:cstheme="minorHAnsi"/>
                <w:b/>
                <w:color w:val="0070C0"/>
                <w:sz w:val="32"/>
                <w:szCs w:val="32"/>
              </w:rPr>
            </w:pPr>
            <w:r>
              <w:rPr>
                <w:rFonts w:asciiTheme="minorHAnsi" w:hAnsiTheme="minorHAnsi" w:cstheme="minorHAnsi"/>
                <w:b/>
                <w:color w:val="0070C0"/>
                <w:sz w:val="32"/>
                <w:szCs w:val="32"/>
              </w:rPr>
              <w:t>Summer Reading challenge</w:t>
            </w:r>
          </w:p>
          <w:p>
            <w:pPr>
              <w:widowControl w:val="0"/>
              <w:spacing w:after="0"/>
              <w:jc w:val="center"/>
              <w:rPr>
                <w:rFonts w:asciiTheme="minorHAnsi" w:hAnsiTheme="minorHAnsi" w:cstheme="minorHAnsi"/>
                <w:b/>
                <w:bCs/>
                <w:color w:val="auto"/>
                <w:sz w:val="32"/>
                <w:szCs w:val="32"/>
                <w14:ligatures w14:val="none"/>
              </w:rPr>
            </w:pPr>
            <w:r>
              <w:rPr>
                <w:rFonts w:asciiTheme="minorHAnsi" w:hAnsiTheme="minorHAnsi" w:cstheme="minorHAnsi"/>
                <w:b/>
                <w:bCs/>
                <w:color w:val="auto"/>
                <w:sz w:val="32"/>
                <w:szCs w:val="32"/>
                <w14:ligatures w14:val="none"/>
              </w:rPr>
              <w:t>Investigate the site and join the…</w:t>
            </w:r>
          </w:p>
          <w:p>
            <w:pPr>
              <w:widowControl w:val="0"/>
              <w:spacing w:after="0"/>
              <w:jc w:val="center"/>
              <w:rPr>
                <w:rFonts w:asciiTheme="minorHAnsi" w:hAnsiTheme="minorHAnsi" w:cstheme="minorHAnsi"/>
                <w:color w:val="0070C0"/>
                <w:sz w:val="24"/>
                <w:szCs w:val="24"/>
              </w:rPr>
            </w:pPr>
            <w:hyperlink r:id="rId8" w:history="1">
              <w:r>
                <w:rPr>
                  <w:rFonts w:asciiTheme="minorHAnsi" w:hAnsiTheme="minorHAnsi" w:cstheme="minorHAnsi"/>
                  <w:b/>
                  <w:color w:val="0000FF"/>
                  <w:sz w:val="32"/>
                  <w:szCs w:val="32"/>
                  <w:u w:val="single"/>
                </w:rPr>
                <w:t>https://summerreadingchallenge.org.uk/</w:t>
              </w:r>
            </w:hyperlink>
          </w:p>
        </w:tc>
      </w:tr>
      <w:tr>
        <w:trPr>
          <w:trHeight w:val="1329"/>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sz w:val="28"/>
                <w:szCs w:val="28"/>
                <w14:ligatures w14:val="none"/>
              </w:rPr>
            </w:pPr>
            <w:hyperlink r:id="rId9" w:history="1">
              <w:r>
                <w:rPr>
                  <w:rStyle w:val="Hyperlink"/>
                  <w:sz w:val="28"/>
                  <w:szCs w:val="28"/>
                </w:rPr>
                <w:t>Revising conjunctions</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rFonts w:asciiTheme="minorHAnsi" w:hAnsiTheme="minorHAnsi" w:cstheme="minorHAnsi"/>
                <w:sz w:val="28"/>
                <w:szCs w:val="28"/>
                <w14:ligatures w14:val="none"/>
              </w:rPr>
            </w:pPr>
            <w:hyperlink r:id="rId10" w:history="1">
              <w:r>
                <w:rPr>
                  <w:rStyle w:val="Hyperlink"/>
                  <w:sz w:val="28"/>
                  <w:szCs w:val="28"/>
                </w:rPr>
                <w:t>Newspaper features</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pStyle w:val="NoSpacing"/>
              <w:jc w:val="center"/>
              <w:rPr>
                <w:rFonts w:asciiTheme="minorHAnsi" w:hAnsiTheme="minorHAnsi" w:cstheme="minorHAnsi"/>
                <w:sz w:val="28"/>
                <w:szCs w:val="28"/>
              </w:rPr>
            </w:pPr>
            <w:hyperlink r:id="rId11" w:history="1">
              <w:r>
                <w:rPr>
                  <w:rStyle w:val="Hyperlink"/>
                  <w:sz w:val="28"/>
                  <w:szCs w:val="28"/>
                </w:rPr>
                <w:t>Using alliteration to write headlines</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Writing</w:t>
            </w:r>
          </w:p>
          <w:p>
            <w:pPr>
              <w:widowControl w:val="0"/>
              <w:spacing w:after="0"/>
              <w:jc w:val="center"/>
              <w:rPr>
                <w:color w:val="0070C0"/>
                <w:sz w:val="28"/>
                <w:szCs w:val="28"/>
              </w:rPr>
            </w:pPr>
            <w:hyperlink r:id="rId12" w:history="1">
              <w:r>
                <w:rPr>
                  <w:rStyle w:val="Hyperlink"/>
                  <w:sz w:val="28"/>
                  <w:szCs w:val="28"/>
                </w:rPr>
                <w:t>Writing a newspaper report</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themeColor="accent4"/>
                <w:sz w:val="32"/>
                <w:szCs w:val="32"/>
                <w14:ligatures w14:val="none"/>
              </w:rPr>
            </w:pPr>
            <w:r>
              <w:rPr>
                <w:rFonts w:asciiTheme="minorHAnsi" w:hAnsiTheme="minorHAnsi" w:cstheme="minorHAnsi"/>
                <w:b/>
                <w:bCs/>
                <w:color w:val="FFC000" w:themeColor="accent4"/>
                <w:sz w:val="32"/>
                <w:szCs w:val="32"/>
                <w14:ligatures w14:val="none"/>
              </w:rPr>
              <w:t>Writing</w:t>
            </w:r>
          </w:p>
          <w:p>
            <w:pPr>
              <w:autoSpaceDE w:val="0"/>
              <w:autoSpaceDN w:val="0"/>
              <w:adjustRightInd w:val="0"/>
              <w:spacing w:after="0" w:line="240" w:lineRule="auto"/>
              <w:jc w:val="center"/>
              <w:rPr>
                <w:color w:val="0070C0"/>
                <w:sz w:val="28"/>
                <w:szCs w:val="28"/>
              </w:rPr>
            </w:pPr>
            <w:hyperlink r:id="rId13" w:history="1">
              <w:r>
                <w:rPr>
                  <w:rStyle w:val="Hyperlink"/>
                  <w:sz w:val="28"/>
                  <w:szCs w:val="28"/>
                </w:rPr>
                <w:t>Reading lesson: TBC</w:t>
              </w:r>
            </w:hyperlink>
          </w:p>
          <w:p>
            <w:pPr>
              <w:autoSpaceDE w:val="0"/>
              <w:autoSpaceDN w:val="0"/>
              <w:adjustRightInd w:val="0"/>
              <w:spacing w:after="0" w:line="240" w:lineRule="auto"/>
              <w:jc w:val="center"/>
              <w:rPr>
                <w:color w:val="0070C0"/>
                <w:sz w:val="28"/>
                <w:szCs w:val="28"/>
              </w:rPr>
            </w:pPr>
          </w:p>
          <w:p>
            <w:pPr>
              <w:autoSpaceDE w:val="0"/>
              <w:autoSpaceDN w:val="0"/>
              <w:adjustRightInd w:val="0"/>
              <w:spacing w:after="0" w:line="240" w:lineRule="auto"/>
              <w:rPr>
                <w:rFonts w:asciiTheme="minorHAnsi" w:eastAsiaTheme="minorHAnsi" w:hAnsiTheme="minorHAnsi" w:cstheme="minorHAnsi"/>
                <w:color w:val="085296"/>
                <w:kern w:val="0"/>
                <w:sz w:val="28"/>
                <w:szCs w:val="28"/>
                <w:u w:val="single"/>
                <w:lang w:eastAsia="en-US"/>
                <w14:ligatures w14:val="none"/>
                <w14:cntxtAlts w14:val="0"/>
              </w:rPr>
            </w:pPr>
          </w:p>
        </w:tc>
      </w:tr>
      <w:tr>
        <w:trPr>
          <w:trHeight w:val="972"/>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8"/>
                <w:szCs w:val="28"/>
                <w14:ligatures w14:val="none"/>
              </w:rPr>
            </w:pPr>
            <w:hyperlink r:id="rId14" w:history="1">
              <w:r>
                <w:rPr>
                  <w:rStyle w:val="Hyperlink"/>
                  <w:sz w:val="28"/>
                  <w:szCs w:val="28"/>
                </w:rPr>
                <w:t>Identifying angles</w:t>
              </w:r>
            </w:hyperlink>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autoSpaceDE w:val="0"/>
              <w:autoSpaceDN w:val="0"/>
              <w:adjustRightInd w:val="0"/>
              <w:spacing w:after="0" w:line="240" w:lineRule="auto"/>
              <w:jc w:val="center"/>
              <w:rPr>
                <w:color w:val="4472C4" w:themeColor="accent1"/>
                <w:sz w:val="28"/>
                <w:szCs w:val="28"/>
              </w:rPr>
            </w:pPr>
            <w:hyperlink r:id="rId15" w:history="1">
              <w:r>
                <w:rPr>
                  <w:rStyle w:val="Hyperlink"/>
                  <w:sz w:val="28"/>
                  <w:szCs w:val="28"/>
                </w:rPr>
                <w:t>Angles, comparing and ordering</w:t>
              </w:r>
            </w:hyperlink>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rFonts w:asciiTheme="minorHAnsi" w:hAnsiTheme="minorHAnsi" w:cstheme="minorHAnsi"/>
                <w:color w:val="0070C0"/>
                <w:sz w:val="28"/>
                <w:szCs w:val="28"/>
                <w:u w:val="single"/>
                <w14:ligatures w14:val="none"/>
              </w:rPr>
            </w:pPr>
            <w:hyperlink r:id="rId16" w:history="1">
              <w:r>
                <w:rPr>
                  <w:rStyle w:val="Hyperlink"/>
                  <w:sz w:val="28"/>
                  <w:szCs w:val="28"/>
                </w:rPr>
                <w:t>Classifying triangles</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pPr>
              <w:widowControl w:val="0"/>
              <w:spacing w:after="0"/>
              <w:jc w:val="center"/>
              <w:rPr>
                <w:rFonts w:asciiTheme="minorHAnsi" w:hAnsiTheme="minorHAnsi" w:cstheme="minorHAnsi"/>
                <w:color w:val="FFC000"/>
                <w:sz w:val="32"/>
                <w:szCs w:val="32"/>
                <w14:ligatures w14:val="none"/>
              </w:rPr>
            </w:pPr>
            <w:r>
              <w:rPr>
                <w:rFonts w:asciiTheme="minorHAnsi" w:hAnsiTheme="minorHAnsi" w:cstheme="minorHAnsi"/>
                <w:b/>
                <w:bCs/>
                <w:color w:val="FFC000"/>
                <w:sz w:val="32"/>
                <w:szCs w:val="32"/>
                <w14:ligatures w14:val="none"/>
              </w:rPr>
              <w:t>Maths</w:t>
            </w:r>
          </w:p>
          <w:p>
            <w:pPr>
              <w:widowControl w:val="0"/>
              <w:spacing w:after="0"/>
              <w:jc w:val="center"/>
              <w:rPr>
                <w:color w:val="0070C0"/>
                <w:sz w:val="28"/>
                <w:szCs w:val="28"/>
              </w:rPr>
            </w:pPr>
            <w:hyperlink r:id="rId17" w:history="1">
              <w:r>
                <w:rPr>
                  <w:rStyle w:val="Hyperlink"/>
                  <w:sz w:val="28"/>
                  <w:szCs w:val="28"/>
                </w:rPr>
                <w:t>Classifying quadrilaterals</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pPr>
              <w:widowControl w:val="0"/>
              <w:spacing w:after="0"/>
              <w:jc w:val="center"/>
              <w:rPr>
                <w:rFonts w:asciiTheme="minorHAnsi" w:hAnsiTheme="minorHAnsi" w:cstheme="minorHAnsi"/>
                <w:sz w:val="32"/>
                <w:szCs w:val="32"/>
                <w14:ligatures w14:val="none"/>
              </w:rPr>
            </w:pPr>
            <w:r>
              <w:rPr>
                <w:rFonts w:asciiTheme="minorHAnsi" w:hAnsiTheme="minorHAnsi" w:cstheme="minorHAnsi"/>
                <w:b/>
                <w:bCs/>
                <w:color w:val="FFC000"/>
                <w:sz w:val="32"/>
                <w:szCs w:val="32"/>
                <w14:ligatures w14:val="none"/>
              </w:rPr>
              <w:t>Maths</w:t>
            </w:r>
          </w:p>
          <w:p>
            <w:pPr>
              <w:pStyle w:val="NoSpacing"/>
              <w:jc w:val="center"/>
              <w:rPr>
                <w:rFonts w:asciiTheme="minorHAnsi" w:hAnsiTheme="minorHAnsi" w:cstheme="minorHAnsi"/>
                <w:color w:val="085296"/>
                <w:sz w:val="28"/>
                <w:szCs w:val="28"/>
                <w:u w:val="single"/>
              </w:rPr>
            </w:pPr>
            <w:hyperlink r:id="rId18" w:history="1">
              <w:r>
                <w:rPr>
                  <w:rStyle w:val="Hyperlink"/>
                  <w:rFonts w:asciiTheme="minorHAnsi" w:hAnsiTheme="minorHAnsi" w:cstheme="minorHAnsi"/>
                  <w:color w:val="0070C0"/>
                  <w:sz w:val="28"/>
                  <w:szCs w:val="28"/>
                </w:rPr>
                <w:t>Challenge of the week</w:t>
              </w:r>
            </w:hyperlink>
          </w:p>
          <w:p>
            <w:pPr>
              <w:ind w:firstLine="720"/>
              <w:rPr>
                <w:rFonts w:asciiTheme="minorHAnsi" w:hAnsiTheme="minorHAnsi" w:cstheme="minorHAnsi"/>
              </w:rPr>
            </w:pPr>
          </w:p>
          <w:p>
            <w:pPr>
              <w:ind w:firstLine="720"/>
              <w:rPr>
                <w:rFonts w:asciiTheme="minorHAnsi" w:hAnsiTheme="minorHAnsi" w:cstheme="minorHAnsi"/>
              </w:rPr>
            </w:pPr>
          </w:p>
        </w:tc>
      </w:tr>
      <w:tr>
        <w:trPr>
          <w:trHeight w:val="1460"/>
        </w:trPr>
        <w:tc>
          <w:tcPr>
            <w:tcW w:w="3676"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themeColor="accent4"/>
                <w:sz w:val="32"/>
                <w:szCs w:val="32"/>
              </w:rPr>
            </w:pPr>
            <w:r>
              <w:rPr>
                <w:b/>
                <w:color w:val="FFC000" w:themeColor="accent4"/>
                <w:sz w:val="32"/>
                <w:szCs w:val="32"/>
              </w:rPr>
              <w:t>Arts</w:t>
            </w:r>
            <w:r>
              <w:rPr>
                <w:b/>
                <w:color w:val="FFC000" w:themeColor="accent4"/>
                <w:sz w:val="32"/>
                <w:szCs w:val="32"/>
              </w:rPr>
              <w:t xml:space="preserve"> </w:t>
            </w:r>
            <w:r>
              <w:rPr>
                <w:b/>
                <w:color w:val="FFC000" w:themeColor="accent4"/>
                <w:sz w:val="32"/>
                <w:szCs w:val="32"/>
              </w:rPr>
              <w:t>Week</w:t>
            </w:r>
          </w:p>
          <w:p>
            <w:pPr>
              <w:pStyle w:val="NoSpacing"/>
              <w:jc w:val="center"/>
              <w:rPr>
                <w:color w:val="0070C0"/>
                <w:sz w:val="28"/>
                <w:szCs w:val="28"/>
              </w:rPr>
            </w:pPr>
            <w:hyperlink r:id="rId19" w:history="1">
              <w:r>
                <w:rPr>
                  <w:rStyle w:val="Hyperlink"/>
                  <w:sz w:val="28"/>
                  <w:szCs w:val="28"/>
                </w:rPr>
                <w:t>Musical performance</w:t>
              </w:r>
            </w:hyperlink>
          </w:p>
          <w:p>
            <w:pPr>
              <w:pStyle w:val="NoSpacing"/>
              <w:jc w:val="center"/>
              <w:rPr>
                <w:u w:val="single"/>
              </w:rPr>
            </w:pPr>
          </w:p>
        </w:tc>
        <w:tc>
          <w:tcPr>
            <w:tcW w:w="3118"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pStyle w:val="NoSpacing"/>
              <w:jc w:val="center"/>
              <w:rPr>
                <w:b/>
                <w:color w:val="FFC000" w:themeColor="accent4"/>
                <w:sz w:val="32"/>
                <w:szCs w:val="32"/>
              </w:rPr>
            </w:pPr>
            <w:r>
              <w:rPr>
                <w:b/>
                <w:color w:val="FFC000" w:themeColor="accent4"/>
                <w:sz w:val="32"/>
                <w:szCs w:val="32"/>
              </w:rPr>
              <w:t>Arts</w:t>
            </w:r>
            <w:r>
              <w:rPr>
                <w:b/>
                <w:color w:val="FFC000" w:themeColor="accent4"/>
                <w:sz w:val="32"/>
                <w:szCs w:val="32"/>
              </w:rPr>
              <w:t xml:space="preserve"> </w:t>
            </w:r>
            <w:r>
              <w:rPr>
                <w:b/>
                <w:color w:val="FFC000" w:themeColor="accent4"/>
                <w:sz w:val="32"/>
                <w:szCs w:val="32"/>
              </w:rPr>
              <w:t>Week</w:t>
            </w:r>
          </w:p>
          <w:p>
            <w:pPr>
              <w:pStyle w:val="NoSpacing"/>
              <w:jc w:val="center"/>
            </w:pPr>
            <w:hyperlink r:id="rId20" w:history="1">
              <w:r>
                <w:rPr>
                  <w:rStyle w:val="Hyperlink"/>
                  <w:sz w:val="28"/>
                  <w:szCs w:val="28"/>
                </w:rPr>
                <w:t>Artists and art</w:t>
              </w:r>
            </w:hyperlink>
          </w:p>
          <w:p>
            <w:pPr>
              <w:pStyle w:val="NoSpacing"/>
            </w:pPr>
          </w:p>
        </w:tc>
        <w:tc>
          <w:tcPr>
            <w:tcW w:w="2835"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themeColor="accent4"/>
                <w:sz w:val="32"/>
                <w:szCs w:val="32"/>
              </w:rPr>
            </w:pPr>
            <w:r>
              <w:rPr>
                <w:b/>
                <w:color w:val="FFC000" w:themeColor="accent4"/>
                <w:sz w:val="32"/>
                <w:szCs w:val="32"/>
              </w:rPr>
              <w:t>Arts</w:t>
            </w:r>
            <w:r>
              <w:rPr>
                <w:b/>
                <w:color w:val="FFC000" w:themeColor="accent4"/>
                <w:sz w:val="32"/>
                <w:szCs w:val="32"/>
              </w:rPr>
              <w:t xml:space="preserve"> </w:t>
            </w:r>
            <w:r>
              <w:rPr>
                <w:b/>
                <w:color w:val="FFC000" w:themeColor="accent4"/>
                <w:sz w:val="32"/>
                <w:szCs w:val="32"/>
              </w:rPr>
              <w:t>Week</w:t>
            </w:r>
          </w:p>
          <w:p>
            <w:pPr>
              <w:pStyle w:val="NoSpacing"/>
              <w:jc w:val="center"/>
              <w:rPr>
                <w:sz w:val="28"/>
                <w:szCs w:val="28"/>
                <w14:ligatures w14:val="none"/>
              </w:rPr>
            </w:pPr>
            <w:hyperlink r:id="rId21" w:history="1">
              <w:r>
                <w:rPr>
                  <w:rStyle w:val="Hyperlink"/>
                  <w:sz w:val="28"/>
                  <w:szCs w:val="28"/>
                </w:rPr>
                <w:t>Drama and theatre</w:t>
              </w:r>
            </w:hyperlink>
          </w:p>
        </w:tc>
        <w:tc>
          <w:tcPr>
            <w:tcW w:w="255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pPr>
              <w:pStyle w:val="NoSpacing"/>
              <w:jc w:val="center"/>
              <w:rPr>
                <w:b/>
                <w:color w:val="FFC000" w:themeColor="accent4"/>
                <w:sz w:val="32"/>
                <w:szCs w:val="32"/>
              </w:rPr>
            </w:pPr>
            <w:r>
              <w:rPr>
                <w:b/>
                <w:color w:val="FFC000" w:themeColor="accent4"/>
                <w:sz w:val="32"/>
                <w:szCs w:val="32"/>
              </w:rPr>
              <w:t>Arts</w:t>
            </w:r>
            <w:r>
              <w:rPr>
                <w:b/>
                <w:color w:val="FFC000" w:themeColor="accent4"/>
                <w:sz w:val="32"/>
                <w:szCs w:val="32"/>
              </w:rPr>
              <w:t xml:space="preserve"> </w:t>
            </w:r>
            <w:r>
              <w:rPr>
                <w:b/>
                <w:color w:val="FFC000" w:themeColor="accent4"/>
                <w:sz w:val="32"/>
                <w:szCs w:val="32"/>
              </w:rPr>
              <w:t>Week</w:t>
            </w:r>
          </w:p>
          <w:p>
            <w:pPr>
              <w:pStyle w:val="NoSpacing"/>
              <w:jc w:val="center"/>
              <w:rPr>
                <w:color w:val="0070C0"/>
                <w:sz w:val="28"/>
                <w:szCs w:val="28"/>
              </w:rPr>
            </w:pPr>
            <w:hyperlink r:id="rId22" w:history="1">
              <w:r>
                <w:rPr>
                  <w:rStyle w:val="Hyperlink"/>
                  <w:sz w:val="28"/>
                  <w:szCs w:val="28"/>
                </w:rPr>
                <w:t>Singing and wellbeing</w:t>
              </w:r>
            </w:hyperlink>
          </w:p>
        </w:tc>
        <w:tc>
          <w:tcPr>
            <w:tcW w:w="3544"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jc w:val="center"/>
              <w:rPr>
                <w:b/>
                <w:color w:val="FFC000" w:themeColor="accent4"/>
                <w:sz w:val="32"/>
                <w:szCs w:val="32"/>
              </w:rPr>
            </w:pPr>
            <w:r>
              <w:rPr>
                <w:b/>
                <w:color w:val="FFC000" w:themeColor="accent4"/>
                <w:sz w:val="32"/>
                <w:szCs w:val="32"/>
              </w:rPr>
              <w:t>Arts</w:t>
            </w:r>
            <w:r>
              <w:rPr>
                <w:b/>
                <w:color w:val="FFC000" w:themeColor="accent4"/>
                <w:sz w:val="32"/>
                <w:szCs w:val="32"/>
              </w:rPr>
              <w:t xml:space="preserve"> </w:t>
            </w:r>
            <w:r>
              <w:rPr>
                <w:b/>
                <w:color w:val="FFC000" w:themeColor="accent4"/>
                <w:sz w:val="32"/>
                <w:szCs w:val="32"/>
              </w:rPr>
              <w:t>Week</w:t>
            </w:r>
          </w:p>
          <w:p>
            <w:pPr>
              <w:pStyle w:val="NoSpacing"/>
              <w:jc w:val="center"/>
              <w:rPr>
                <w:sz w:val="28"/>
                <w:szCs w:val="28"/>
                <w14:ligatures w14:val="none"/>
              </w:rPr>
            </w:pPr>
            <w:hyperlink r:id="rId23" w:history="1">
              <w:r>
                <w:rPr>
                  <w:rStyle w:val="Hyperlink"/>
                  <w:sz w:val="28"/>
                  <w:szCs w:val="28"/>
                </w:rPr>
                <w:t>Ten pieces takeover</w:t>
              </w:r>
            </w:hyperlink>
          </w:p>
        </w:tc>
      </w:tr>
      <w:tr>
        <w:trPr>
          <w:trHeight w:val="1177"/>
        </w:trPr>
        <w:tc>
          <w:tcPr>
            <w:tcW w:w="15725"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pPr>
              <w:pStyle w:val="NoSpacing"/>
              <w:rPr>
                <w:color w:val="auto"/>
                <w:sz w:val="28"/>
                <w:szCs w:val="28"/>
              </w:rPr>
            </w:pPr>
            <w:r>
              <w:rPr>
                <w:color w:val="auto"/>
                <w:sz w:val="28"/>
                <w:szCs w:val="28"/>
              </w:rPr>
              <w:t xml:space="preserve">Other </w:t>
            </w:r>
            <w:proofErr w:type="spellStart"/>
            <w:r>
              <w:rPr>
                <w:color w:val="auto"/>
                <w:sz w:val="28"/>
                <w:szCs w:val="28"/>
              </w:rPr>
              <w:t>bitesize</w:t>
            </w:r>
            <w:proofErr w:type="spellEnd"/>
            <w:r>
              <w:rPr>
                <w:color w:val="auto"/>
                <w:sz w:val="28"/>
                <w:szCs w:val="28"/>
              </w:rPr>
              <w:t xml:space="preserve"> lessons are also available for different topics. Feel free to look back at prior year 4 lessons and complete these if you wish. </w:t>
            </w:r>
          </w:p>
          <w:p>
            <w:pPr>
              <w:pStyle w:val="NoSpacing"/>
              <w:rPr>
                <w:sz w:val="28"/>
                <w:szCs w:val="28"/>
              </w:rPr>
            </w:pPr>
            <w:r>
              <w:rPr>
                <w:color w:val="auto"/>
                <w:sz w:val="28"/>
                <w:szCs w:val="28"/>
              </w:rPr>
              <w:t xml:space="preserve">Don’t forget about learning your times tables to x12 @ </w:t>
            </w:r>
            <w:hyperlink r:id="rId24" w:history="1">
              <w:r>
                <w:rPr>
                  <w:color w:val="0000FF"/>
                  <w:sz w:val="28"/>
                  <w:szCs w:val="28"/>
                  <w:u w:val="single"/>
                </w:rPr>
                <w:t>https://www.timestables.com/</w:t>
              </w:r>
            </w:hyperlink>
            <w:r>
              <w:rPr>
                <w:sz w:val="28"/>
                <w:szCs w:val="28"/>
              </w:rPr>
              <w:t xml:space="preserve"> and learning to spell year 3/4 common exception words too.</w:t>
            </w:r>
            <w:bookmarkStart w:id="1" w:name="_GoBack"/>
            <w:bookmarkEnd w:id="1"/>
          </w:p>
        </w:tc>
      </w:tr>
      <w:bookmarkEnd w:id="0"/>
    </w:tbl>
    <w:p>
      <w:pPr>
        <w:tabs>
          <w:tab w:val="left" w:pos="11466"/>
        </w:tabs>
        <w:rPr>
          <w:sz w:val="48"/>
          <w:szCs w:val="48"/>
        </w:rPr>
      </w:pPr>
    </w:p>
    <w:sectPr>
      <w:footerReference w:type="default" r:id="rId25"/>
      <w:pgSz w:w="16838" w:h="11906" w:orient="landscape" w:code="9"/>
      <w:pgMar w:top="720" w:right="720" w:bottom="720"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56" w:lineRule="auto"/>
      <w:rPr>
        <w:rFonts w:ascii="Gill Sans MT" w:hAnsi="Gill Sans MT"/>
        <w:sz w:val="26"/>
        <w:szCs w:val="26"/>
        <w14:ligatures w14:val="none"/>
      </w:rPr>
    </w:pPr>
    <w:r>
      <w:rPr>
        <w:rFonts w:ascii="Gill Sans MT" w:hAnsi="Gill Sans MT"/>
        <w:sz w:val="26"/>
        <w:szCs w:val="26"/>
        <w14:ligatures w14:val="none"/>
      </w:rPr>
      <w:t xml:space="preserve">Please follow the links to learning activities for this week.  We are using BBC Bitesize for English, Maths and most other subjects. White Rose Maths videos may be useful and are found </w:t>
    </w:r>
    <w:hyperlink r:id="rId1" w:history="1">
      <w:r>
        <w:rPr>
          <w:rStyle w:val="Hyperlink"/>
          <w:rFonts w:ascii="Gill Sans MT" w:hAnsi="Gill Sans MT"/>
          <w:sz w:val="26"/>
          <w:szCs w:val="26"/>
          <w14:ligatures w14:val="none"/>
        </w:rPr>
        <w:t>here</w:t>
      </w:r>
    </w:hyperlink>
    <w:r>
      <w:rPr>
        <w:rFonts w:ascii="Gill Sans MT" w:hAnsi="Gill Sans MT"/>
        <w:sz w:val="26"/>
        <w:szCs w:val="26"/>
        <w14:ligatures w14:val="none"/>
      </w:rPr>
      <w:t>. For some subjects teachers may have included links to different activities which will help to cover our curriculum. There are linked Bitesize TV programmes available on the Red Button service and on iPlayer which children could watch too.</w:t>
    </w:r>
  </w:p>
  <w:p>
    <w:pPr>
      <w:widowControl w:val="0"/>
      <w:rPr>
        <w14:ligatures w14:val="none"/>
      </w:rPr>
    </w:pPr>
    <w:r>
      <w:rPr>
        <w14:ligatures w14:val="none"/>
      </w:rPr>
      <w:t>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1A45A528-DB70-4890-B6AC-1CFBBF23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85296"/>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Calibri"/>
      <w:color w:val="000000"/>
      <w:kern w:val="28"/>
      <w:sz w:val="20"/>
      <w:szCs w:val="20"/>
      <w:lang w:eastAsia="en-GB"/>
      <w14:ligatures w14:val="standard"/>
      <w14:cntxtAlts/>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color w:val="000000"/>
      <w:kern w:val="28"/>
      <w:sz w:val="18"/>
      <w:szCs w:val="18"/>
      <w:lang w:eastAsia="en-GB"/>
      <w14:ligatures w14:val="standard"/>
      <w14:cntxtAlts/>
    </w:rPr>
  </w:style>
  <w:style w:type="paragraph" w:styleId="NoSpacing">
    <w:name w:val="No Spacing"/>
    <w:uiPriority w:val="1"/>
    <w:qFormat/>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3561">
      <w:bodyDiv w:val="1"/>
      <w:marLeft w:val="0"/>
      <w:marRight w:val="0"/>
      <w:marTop w:val="0"/>
      <w:marBottom w:val="0"/>
      <w:divBdr>
        <w:top w:val="none" w:sz="0" w:space="0" w:color="auto"/>
        <w:left w:val="none" w:sz="0" w:space="0" w:color="auto"/>
        <w:bottom w:val="none" w:sz="0" w:space="0" w:color="auto"/>
        <w:right w:val="none" w:sz="0" w:space="0" w:color="auto"/>
      </w:divBdr>
    </w:div>
    <w:div w:id="469520658">
      <w:bodyDiv w:val="1"/>
      <w:marLeft w:val="0"/>
      <w:marRight w:val="0"/>
      <w:marTop w:val="0"/>
      <w:marBottom w:val="0"/>
      <w:divBdr>
        <w:top w:val="none" w:sz="0" w:space="0" w:color="auto"/>
        <w:left w:val="none" w:sz="0" w:space="0" w:color="auto"/>
        <w:bottom w:val="none" w:sz="0" w:space="0" w:color="auto"/>
        <w:right w:val="none" w:sz="0" w:space="0" w:color="auto"/>
      </w:divBdr>
    </w:div>
    <w:div w:id="572467826">
      <w:bodyDiv w:val="1"/>
      <w:marLeft w:val="0"/>
      <w:marRight w:val="0"/>
      <w:marTop w:val="0"/>
      <w:marBottom w:val="0"/>
      <w:divBdr>
        <w:top w:val="none" w:sz="0" w:space="0" w:color="auto"/>
        <w:left w:val="none" w:sz="0" w:space="0" w:color="auto"/>
        <w:bottom w:val="none" w:sz="0" w:space="0" w:color="auto"/>
        <w:right w:val="none" w:sz="0" w:space="0" w:color="auto"/>
      </w:divBdr>
    </w:div>
    <w:div w:id="736786441">
      <w:bodyDiv w:val="1"/>
      <w:marLeft w:val="0"/>
      <w:marRight w:val="0"/>
      <w:marTop w:val="0"/>
      <w:marBottom w:val="0"/>
      <w:divBdr>
        <w:top w:val="none" w:sz="0" w:space="0" w:color="auto"/>
        <w:left w:val="none" w:sz="0" w:space="0" w:color="auto"/>
        <w:bottom w:val="none" w:sz="0" w:space="0" w:color="auto"/>
        <w:right w:val="none" w:sz="0" w:space="0" w:color="auto"/>
      </w:divBdr>
    </w:div>
    <w:div w:id="1223054316">
      <w:bodyDiv w:val="1"/>
      <w:marLeft w:val="0"/>
      <w:marRight w:val="0"/>
      <w:marTop w:val="0"/>
      <w:marBottom w:val="0"/>
      <w:divBdr>
        <w:top w:val="none" w:sz="0" w:space="0" w:color="auto"/>
        <w:left w:val="none" w:sz="0" w:space="0" w:color="auto"/>
        <w:bottom w:val="none" w:sz="0" w:space="0" w:color="auto"/>
        <w:right w:val="none" w:sz="0" w:space="0" w:color="auto"/>
      </w:divBdr>
    </w:div>
    <w:div w:id="1287277266">
      <w:bodyDiv w:val="1"/>
      <w:marLeft w:val="0"/>
      <w:marRight w:val="0"/>
      <w:marTop w:val="0"/>
      <w:marBottom w:val="0"/>
      <w:divBdr>
        <w:top w:val="none" w:sz="0" w:space="0" w:color="auto"/>
        <w:left w:val="none" w:sz="0" w:space="0" w:color="auto"/>
        <w:bottom w:val="none" w:sz="0" w:space="0" w:color="auto"/>
        <w:right w:val="none" w:sz="0" w:space="0" w:color="auto"/>
      </w:divBdr>
    </w:div>
    <w:div w:id="1296792955">
      <w:bodyDiv w:val="1"/>
      <w:marLeft w:val="0"/>
      <w:marRight w:val="0"/>
      <w:marTop w:val="0"/>
      <w:marBottom w:val="0"/>
      <w:divBdr>
        <w:top w:val="none" w:sz="0" w:space="0" w:color="auto"/>
        <w:left w:val="none" w:sz="0" w:space="0" w:color="auto"/>
        <w:bottom w:val="none" w:sz="0" w:space="0" w:color="auto"/>
        <w:right w:val="none" w:sz="0" w:space="0" w:color="auto"/>
      </w:divBdr>
    </w:div>
    <w:div w:id="1533497103">
      <w:bodyDiv w:val="1"/>
      <w:marLeft w:val="0"/>
      <w:marRight w:val="0"/>
      <w:marTop w:val="0"/>
      <w:marBottom w:val="0"/>
      <w:divBdr>
        <w:top w:val="none" w:sz="0" w:space="0" w:color="auto"/>
        <w:left w:val="none" w:sz="0" w:space="0" w:color="auto"/>
        <w:bottom w:val="none" w:sz="0" w:space="0" w:color="auto"/>
        <w:right w:val="none" w:sz="0" w:space="0" w:color="auto"/>
      </w:divBdr>
    </w:div>
    <w:div w:id="1784497595">
      <w:bodyDiv w:val="1"/>
      <w:marLeft w:val="0"/>
      <w:marRight w:val="0"/>
      <w:marTop w:val="0"/>
      <w:marBottom w:val="0"/>
      <w:divBdr>
        <w:top w:val="none" w:sz="0" w:space="0" w:color="auto"/>
        <w:left w:val="none" w:sz="0" w:space="0" w:color="auto"/>
        <w:bottom w:val="none" w:sz="0" w:space="0" w:color="auto"/>
        <w:right w:val="none" w:sz="0" w:space="0" w:color="auto"/>
      </w:divBdr>
    </w:div>
    <w:div w:id="207697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hyperlink" Target="https://www.bbc.co.uk/bitesize/tags/z63tt39/year-4-and-p5-lessons" TargetMode="External"/><Relationship Id="rId18" Type="http://schemas.openxmlformats.org/officeDocument/2006/relationships/hyperlink" Target="https://www.bbc.co.uk/bitesize/tags/z63tt39/year-4-and-p5-lesson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bc.co.uk/bitesize/tags/z63tt39/year-4-and-p5-lessons" TargetMode="External"/><Relationship Id="rId7" Type="http://schemas.openxmlformats.org/officeDocument/2006/relationships/image" Target="media/image1.png"/><Relationship Id="rId12" Type="http://schemas.openxmlformats.org/officeDocument/2006/relationships/hyperlink" Target="https://www.bbc.co.uk/bitesize/tags/z63tt39/year-4-and-p5-lessons" TargetMode="External"/><Relationship Id="rId17" Type="http://schemas.openxmlformats.org/officeDocument/2006/relationships/hyperlink" Target="https://www.bbc.co.uk/bitesize/tags/z63tt39/year-4-and-p5-lesson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bc.co.uk/bitesize/tags/z63tt39/year-4-and-p5-lessons" TargetMode="External"/><Relationship Id="rId20" Type="http://schemas.openxmlformats.org/officeDocument/2006/relationships/hyperlink" Target="https://www.bbc.co.uk/bitesize/tags/z63tt39/year-4-and-p5-lesson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bc.co.uk/bitesize/tags/z63tt39/year-4-and-p5-lessons" TargetMode="External"/><Relationship Id="rId24" Type="http://schemas.openxmlformats.org/officeDocument/2006/relationships/hyperlink" Target="https://www.timestables.com/" TargetMode="External"/><Relationship Id="rId5" Type="http://schemas.openxmlformats.org/officeDocument/2006/relationships/footnotes" Target="footnotes.xml"/><Relationship Id="rId15" Type="http://schemas.openxmlformats.org/officeDocument/2006/relationships/hyperlink" Target="https://www.bbc.co.uk/bitesize/tags/z63tt39/year-4-and-p5-lessons" TargetMode="External"/><Relationship Id="rId23" Type="http://schemas.openxmlformats.org/officeDocument/2006/relationships/hyperlink" Target="https://www.bbc.co.uk/bitesize/tags/z63tt39/year-4-and-p5-lessons" TargetMode="External"/><Relationship Id="rId10" Type="http://schemas.openxmlformats.org/officeDocument/2006/relationships/hyperlink" Target="https://www.bbc.co.uk/bitesize/tags/z63tt39/year-4-and-p5-lessons" TargetMode="External"/><Relationship Id="rId19" Type="http://schemas.openxmlformats.org/officeDocument/2006/relationships/hyperlink" Target="https://www.bbc.co.uk/bitesize/tags/z63tt39/year-4-and-p5-lessons" TargetMode="External"/><Relationship Id="rId4" Type="http://schemas.openxmlformats.org/officeDocument/2006/relationships/webSettings" Target="webSettings.xml"/><Relationship Id="rId9" Type="http://schemas.openxmlformats.org/officeDocument/2006/relationships/hyperlink" Target="https://www.bbc.co.uk/bitesize/tags/z63tt39/year-4-and-p5-lessons" TargetMode="External"/><Relationship Id="rId14" Type="http://schemas.openxmlformats.org/officeDocument/2006/relationships/hyperlink" Target="https://www.bbc.co.uk/bitesize/tags/z63tt39/year-4-and-p5-lessons" TargetMode="External"/><Relationship Id="rId22" Type="http://schemas.openxmlformats.org/officeDocument/2006/relationships/hyperlink" Target="https://www.bbc.co.uk/bitesize/tags/z63tt39/year-4-and-p5-lesson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hiterosemaths.com/hom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1E00333-BB08-4193-A78D-ACE1DC769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Mrs Bradley</cp:lastModifiedBy>
  <cp:revision>2</cp:revision>
  <cp:lastPrinted>2020-04-24T09:44:00Z</cp:lastPrinted>
  <dcterms:created xsi:type="dcterms:W3CDTF">2020-07-05T14:25:00Z</dcterms:created>
  <dcterms:modified xsi:type="dcterms:W3CDTF">2020-07-05T14:25:00Z</dcterms:modified>
</cp:coreProperties>
</file>